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1F7C" w14:textId="33C18811" w:rsidR="008D091E" w:rsidRDefault="008D091E" w:rsidP="008D091E">
      <w:pPr>
        <w:spacing w:after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(Approx. 93</w:t>
      </w:r>
      <w:r w:rsidR="0064241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words)</w:t>
      </w:r>
    </w:p>
    <w:p w14:paraId="2A757614" w14:textId="77777777" w:rsidR="008D091E" w:rsidRDefault="008D091E" w:rsidP="008D091E">
      <w:pPr>
        <w:spacing w:after="0"/>
        <w:jc w:val="left"/>
        <w:rPr>
          <w:rFonts w:ascii="Arial" w:hAnsi="Arial" w:cs="Arial"/>
          <w:szCs w:val="24"/>
        </w:rPr>
      </w:pPr>
    </w:p>
    <w:p w14:paraId="2806D9ED" w14:textId="0C36B975" w:rsidR="00A86C9B" w:rsidRPr="00A86C9B" w:rsidRDefault="00A86C9B" w:rsidP="008D091E">
      <w:pPr>
        <w:spacing w:after="0"/>
        <w:jc w:val="left"/>
        <w:rPr>
          <w:rFonts w:ascii="Arial" w:hAnsi="Arial" w:cs="Arial"/>
          <w:szCs w:val="24"/>
        </w:rPr>
      </w:pPr>
      <w:r w:rsidRPr="00A86C9B">
        <w:rPr>
          <w:rFonts w:ascii="Arial" w:hAnsi="Arial" w:cs="Arial"/>
          <w:szCs w:val="24"/>
        </w:rPr>
        <w:t>YouTube as a Knowledge Resource</w:t>
      </w:r>
    </w:p>
    <w:p w14:paraId="380234E7" w14:textId="3FDA7B5E" w:rsidR="00A86C9B" w:rsidRPr="00A86C9B" w:rsidRDefault="00A86C9B" w:rsidP="008D091E">
      <w:pPr>
        <w:spacing w:after="0"/>
        <w:jc w:val="left"/>
        <w:rPr>
          <w:rFonts w:ascii="Arial" w:hAnsi="Arial" w:cs="Arial"/>
          <w:szCs w:val="24"/>
        </w:rPr>
      </w:pPr>
      <w:r w:rsidRPr="00A86C9B">
        <w:rPr>
          <w:rFonts w:ascii="Arial" w:hAnsi="Arial" w:cs="Arial"/>
          <w:szCs w:val="24"/>
        </w:rPr>
        <w:t>By</w:t>
      </w:r>
      <w:r w:rsidR="008D091E">
        <w:rPr>
          <w:rFonts w:ascii="Arial" w:hAnsi="Arial" w:cs="Arial"/>
          <w:szCs w:val="24"/>
        </w:rPr>
        <w:t xml:space="preserve"> </w:t>
      </w:r>
      <w:r w:rsidRPr="00A86C9B">
        <w:rPr>
          <w:rFonts w:ascii="Arial" w:hAnsi="Arial" w:cs="Arial"/>
          <w:szCs w:val="24"/>
        </w:rPr>
        <w:t>Tom Burt, Vice-President</w:t>
      </w:r>
    </w:p>
    <w:p w14:paraId="2F5AE4B1" w14:textId="32C25B8B" w:rsidR="00A86C9B" w:rsidRPr="00A86C9B" w:rsidRDefault="00A86C9B" w:rsidP="008D091E">
      <w:pPr>
        <w:spacing w:after="0"/>
        <w:jc w:val="left"/>
        <w:rPr>
          <w:rFonts w:ascii="Arial" w:hAnsi="Arial" w:cs="Arial"/>
          <w:szCs w:val="24"/>
        </w:rPr>
      </w:pPr>
      <w:r w:rsidRPr="00A86C9B">
        <w:rPr>
          <w:rFonts w:ascii="Arial" w:hAnsi="Arial" w:cs="Arial"/>
          <w:szCs w:val="24"/>
        </w:rPr>
        <w:t>Sun City Summerlin Computer Club</w:t>
      </w:r>
    </w:p>
    <w:p w14:paraId="33C1549B" w14:textId="79A9B7BB" w:rsidR="00A86C9B" w:rsidRPr="00A86C9B" w:rsidRDefault="00000000" w:rsidP="008D091E">
      <w:pPr>
        <w:spacing w:after="0"/>
        <w:jc w:val="left"/>
        <w:rPr>
          <w:rFonts w:ascii="Arial" w:hAnsi="Arial" w:cs="Arial"/>
          <w:szCs w:val="24"/>
        </w:rPr>
      </w:pPr>
      <w:hyperlink r:id="rId4" w:history="1">
        <w:r w:rsidR="00A86C9B" w:rsidRPr="00A86C9B">
          <w:rPr>
            <w:rStyle w:val="Hyperlink"/>
            <w:rFonts w:ascii="Arial" w:hAnsi="Arial" w:cs="Arial"/>
            <w:szCs w:val="24"/>
          </w:rPr>
          <w:t>https://www.scscc.club</w:t>
        </w:r>
      </w:hyperlink>
      <w:r w:rsidR="00A86C9B" w:rsidRPr="00A86C9B">
        <w:rPr>
          <w:rFonts w:ascii="Arial" w:hAnsi="Arial" w:cs="Arial"/>
          <w:szCs w:val="24"/>
        </w:rPr>
        <w:t xml:space="preserve">  tomburt89134 (at) cox.net</w:t>
      </w:r>
    </w:p>
    <w:p w14:paraId="29E31B90" w14:textId="77777777" w:rsidR="00A86C9B" w:rsidRPr="00A86C9B" w:rsidRDefault="00A86C9B" w:rsidP="008D091E">
      <w:pPr>
        <w:spacing w:after="0"/>
        <w:jc w:val="left"/>
        <w:rPr>
          <w:szCs w:val="24"/>
        </w:rPr>
      </w:pPr>
    </w:p>
    <w:p w14:paraId="5E36FB06" w14:textId="5D6CB183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  <w:b/>
          <w:bCs/>
        </w:rPr>
        <w:t>YouTube</w:t>
      </w:r>
      <w:r w:rsidRPr="00A86C9B">
        <w:rPr>
          <w:rFonts w:ascii="Arial" w:hAnsi="Arial" w:cs="Arial"/>
        </w:rPr>
        <w:t xml:space="preserve"> (</w:t>
      </w:r>
      <w:hyperlink r:id="rId5" w:history="1">
        <w:r w:rsidRPr="00A86C9B">
          <w:rPr>
            <w:rStyle w:val="Hyperlink"/>
            <w:rFonts w:ascii="Arial" w:hAnsi="Arial" w:cs="Arial"/>
          </w:rPr>
          <w:t>www.youtube.com</w:t>
        </w:r>
      </w:hyperlink>
      <w:r w:rsidRPr="00A86C9B">
        <w:rPr>
          <w:rFonts w:ascii="Arial" w:hAnsi="Arial" w:cs="Arial"/>
        </w:rPr>
        <w:t>) is Google’s online platform for user-created videos. Over the years, users have posted an amazing collection of videos</w:t>
      </w:r>
      <w:r w:rsidR="008D091E">
        <w:rPr>
          <w:rFonts w:ascii="Arial" w:hAnsi="Arial" w:cs="Arial"/>
        </w:rPr>
        <w:t>, which grows larger dail</w:t>
      </w:r>
      <w:r w:rsidRPr="00A86C9B">
        <w:rPr>
          <w:rFonts w:ascii="Arial" w:hAnsi="Arial" w:cs="Arial"/>
        </w:rPr>
        <w:t>y. YouTube is my “go</w:t>
      </w:r>
      <w:r w:rsidR="008D091E">
        <w:rPr>
          <w:rFonts w:ascii="Arial" w:hAnsi="Arial" w:cs="Arial"/>
        </w:rPr>
        <w:t>-</w:t>
      </w:r>
      <w:r w:rsidRPr="00A86C9B">
        <w:rPr>
          <w:rFonts w:ascii="Arial" w:hAnsi="Arial" w:cs="Arial"/>
        </w:rPr>
        <w:t>to” resource when I’m looking for arcane bits of knowledge</w:t>
      </w:r>
      <w:r w:rsidR="008D091E">
        <w:rPr>
          <w:rFonts w:ascii="Arial" w:hAnsi="Arial" w:cs="Arial"/>
        </w:rPr>
        <w:t>—especially “how-to” examples. This month, we’ll look at a few examples of YouTube videos that quickly convey helpful knowledge in an audiovisual</w:t>
      </w:r>
      <w:r w:rsidRPr="00A86C9B">
        <w:rPr>
          <w:rFonts w:ascii="Arial" w:hAnsi="Arial" w:cs="Arial"/>
        </w:rPr>
        <w:t xml:space="preserve"> format.</w:t>
      </w:r>
    </w:p>
    <w:p w14:paraId="0F3BB554" w14:textId="77777777" w:rsidR="00A86C9B" w:rsidRDefault="00A86C9B" w:rsidP="008D091E">
      <w:pPr>
        <w:pStyle w:val="Heading2"/>
        <w:spacing w:before="0" w:after="0"/>
        <w:rPr>
          <w:rFonts w:cs="Arial"/>
        </w:rPr>
      </w:pPr>
    </w:p>
    <w:p w14:paraId="7E48F981" w14:textId="106509F5" w:rsidR="00A86C9B" w:rsidRPr="00A86C9B" w:rsidRDefault="00A86C9B" w:rsidP="008D091E">
      <w:pPr>
        <w:pStyle w:val="Heading2"/>
        <w:spacing w:before="0" w:after="0"/>
        <w:rPr>
          <w:rFonts w:cs="Arial"/>
        </w:rPr>
      </w:pPr>
      <w:r w:rsidRPr="00A86C9B">
        <w:rPr>
          <w:rFonts w:cs="Arial"/>
        </w:rPr>
        <w:t>Example 1 – Adjust the Brakes on a Walker</w:t>
      </w:r>
    </w:p>
    <w:p w14:paraId="497866EB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5098D262" w14:textId="152A4B04" w:rsidR="00A86C9B" w:rsidRPr="00A86C9B" w:rsidRDefault="00642419" w:rsidP="008D091E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Take, for instance, my 4-wheeled rollator walker. It has brakes for the rear wheels that need tightening every couple of years. I turned to YouTube, entered the phrase “how to adjust brakes on a drive rollator” into the search window, and immediately found several helpful videos. After watching a few to ensure I had all the necessary information, I was able to make the adjustment using just</w:t>
      </w:r>
      <w:r w:rsidR="00A86C9B" w:rsidRPr="00A86C9B">
        <w:rPr>
          <w:rFonts w:ascii="Arial" w:hAnsi="Arial" w:cs="Arial"/>
        </w:rPr>
        <w:t xml:space="preserve"> a pair or two of pl</w:t>
      </w:r>
      <w:r w:rsidR="008D091E">
        <w:rPr>
          <w:rFonts w:ascii="Arial" w:hAnsi="Arial" w:cs="Arial"/>
        </w:rPr>
        <w:t>ie</w:t>
      </w:r>
      <w:r w:rsidR="00A86C9B" w:rsidRPr="00A86C9B">
        <w:rPr>
          <w:rFonts w:ascii="Arial" w:hAnsi="Arial" w:cs="Arial"/>
        </w:rPr>
        <w:t>rs.</w:t>
      </w:r>
    </w:p>
    <w:p w14:paraId="11CBD1A5" w14:textId="77777777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53366AD3" w14:textId="59CE128D" w:rsidR="00A86C9B" w:rsidRPr="00A86C9B" w:rsidRDefault="00A86C9B" w:rsidP="008D091E">
      <w:pPr>
        <w:pStyle w:val="Heading2"/>
        <w:spacing w:before="0" w:after="0"/>
        <w:rPr>
          <w:rFonts w:cs="Arial"/>
        </w:rPr>
      </w:pPr>
      <w:r w:rsidRPr="00A86C9B">
        <w:rPr>
          <w:rFonts w:cs="Arial"/>
        </w:rPr>
        <w:t>Example 2 – Replace the Hard Drive in a</w:t>
      </w:r>
      <w:r w:rsidR="008D091E">
        <w:rPr>
          <w:rFonts w:cs="Arial"/>
        </w:rPr>
        <w:t>n</w:t>
      </w:r>
      <w:r w:rsidRPr="00A86C9B">
        <w:rPr>
          <w:rFonts w:cs="Arial"/>
        </w:rPr>
        <w:t xml:space="preserve"> HP Laptop with a Solid-State Drive</w:t>
      </w:r>
    </w:p>
    <w:p w14:paraId="4D8AB95C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69AD1038" w14:textId="5FFF4099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>Among the various computers in Casa de Burt is a 2014 vintage HP Pavilion laptop that originally came with Windows 8. Its disk drive is a 500 G-byte 5400 RPM hard drive. Its CPU is an AMD A8</w:t>
      </w:r>
      <w:r w:rsidR="008D091E">
        <w:rPr>
          <w:rFonts w:ascii="Arial" w:hAnsi="Arial" w:cs="Arial"/>
        </w:rPr>
        <w:t>,</w:t>
      </w:r>
      <w:r w:rsidRPr="00A86C9B">
        <w:rPr>
          <w:rFonts w:ascii="Arial" w:hAnsi="Arial" w:cs="Arial"/>
        </w:rPr>
        <w:t xml:space="preserve"> and it has 4 G</w:t>
      </w:r>
      <w:r w:rsidR="008D091E">
        <w:rPr>
          <w:rFonts w:ascii="Arial" w:hAnsi="Arial" w:cs="Arial"/>
        </w:rPr>
        <w:t xml:space="preserve"> </w:t>
      </w:r>
      <w:r w:rsidRPr="00A86C9B">
        <w:rPr>
          <w:rFonts w:ascii="Arial" w:hAnsi="Arial" w:cs="Arial"/>
        </w:rPr>
        <w:t>bytes of RAM. I upgraded the operating system to Windows 10 in early 2016.</w:t>
      </w:r>
    </w:p>
    <w:p w14:paraId="3E89F094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2F541FF1" w14:textId="00537802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>After that upgrade, this laptop became so slow it was almost unusable for about 15 minutes after booting, even with software tuning to minimize Microsoft’s “instrumentation</w:t>
      </w:r>
      <w:r w:rsidR="008D091E">
        <w:rPr>
          <w:rFonts w:ascii="Arial" w:hAnsi="Arial" w:cs="Arial"/>
        </w:rPr>
        <w:t>.”</w:t>
      </w:r>
      <w:r w:rsidRPr="00A86C9B">
        <w:rPr>
          <w:rFonts w:ascii="Arial" w:hAnsi="Arial" w:cs="Arial"/>
        </w:rPr>
        <w:t xml:space="preserve"> </w:t>
      </w:r>
      <w:r w:rsidR="008D091E">
        <w:rPr>
          <w:rFonts w:ascii="Arial" w:hAnsi="Arial" w:cs="Arial"/>
        </w:rPr>
        <w:t xml:space="preserve">After booting, </w:t>
      </w:r>
      <w:r w:rsidRPr="00A86C9B">
        <w:rPr>
          <w:rFonts w:ascii="Arial" w:hAnsi="Arial" w:cs="Arial"/>
        </w:rPr>
        <w:t xml:space="preserve">Windows 10 launches a variety of scans of the hard drive, all running </w:t>
      </w:r>
      <w:r w:rsidR="008D091E">
        <w:rPr>
          <w:rFonts w:ascii="Arial" w:hAnsi="Arial" w:cs="Arial"/>
        </w:rPr>
        <w:t>simultaneously</w:t>
      </w:r>
      <w:r w:rsidRPr="00A86C9B">
        <w:rPr>
          <w:rFonts w:ascii="Arial" w:hAnsi="Arial" w:cs="Arial"/>
        </w:rPr>
        <w:t xml:space="preserve">, that fight each other and overwhelm the system. While this </w:t>
      </w:r>
      <w:r w:rsidR="008D091E">
        <w:rPr>
          <w:rFonts w:ascii="Arial" w:hAnsi="Arial" w:cs="Arial"/>
        </w:rPr>
        <w:t>happened</w:t>
      </w:r>
      <w:r w:rsidRPr="00A86C9B">
        <w:rPr>
          <w:rFonts w:ascii="Arial" w:hAnsi="Arial" w:cs="Arial"/>
        </w:rPr>
        <w:t xml:space="preserve">, it </w:t>
      </w:r>
      <w:r w:rsidR="008D091E">
        <w:rPr>
          <w:rFonts w:ascii="Arial" w:hAnsi="Arial" w:cs="Arial"/>
        </w:rPr>
        <w:t>often took</w:t>
      </w:r>
      <w:r w:rsidRPr="00A86C9B">
        <w:rPr>
          <w:rFonts w:ascii="Arial" w:hAnsi="Arial" w:cs="Arial"/>
        </w:rPr>
        <w:t xml:space="preserve"> Windows over a minute to respond to a mouse click.</w:t>
      </w:r>
    </w:p>
    <w:p w14:paraId="27D5A478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495A3418" w14:textId="11D7C4BC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>The Computer Club experienced this same effect with laptops in our training lab. The club’s volunteer maintenance team eventually mitigated the problem by installing solid</w:t>
      </w:r>
      <w:r w:rsidR="008D091E">
        <w:rPr>
          <w:rFonts w:ascii="Arial" w:hAnsi="Arial" w:cs="Arial"/>
        </w:rPr>
        <w:t>-</w:t>
      </w:r>
      <w:r w:rsidRPr="00A86C9B">
        <w:rPr>
          <w:rFonts w:ascii="Arial" w:hAnsi="Arial" w:cs="Arial"/>
        </w:rPr>
        <w:t>state drives in those laptops. However, the procedure is complex and requires careful handling and sequencing of the steps to disassemble and reassemble the laptop.</w:t>
      </w:r>
    </w:p>
    <w:p w14:paraId="62C3FB65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248D6ADE" w14:textId="3DD4DE14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>I decided to look into what it would take to upgrade to a solid-state drive on my HP laptop. I browsed YouTube and entered the search phrase: “</w:t>
      </w:r>
      <w:r w:rsidRPr="00A86C9B">
        <w:rPr>
          <w:rFonts w:ascii="Arial" w:hAnsi="Arial" w:cs="Arial"/>
          <w:b/>
          <w:bCs/>
        </w:rPr>
        <w:t>replace hard drive on hp pavilion 17z laptop</w:t>
      </w:r>
      <w:r w:rsidRPr="00A86C9B">
        <w:rPr>
          <w:rFonts w:ascii="Arial" w:hAnsi="Arial" w:cs="Arial"/>
        </w:rPr>
        <w:t xml:space="preserve">”. YouTube offered me a selection of similar searches, one of which I picked. I got an excellent selection of hits on step-by-step” videos that detailed the procedure. I played a few of these to get a sense of how complex the upgrade would be. </w:t>
      </w:r>
      <w:r w:rsidR="008D091E">
        <w:rPr>
          <w:rFonts w:ascii="Arial" w:hAnsi="Arial" w:cs="Arial"/>
        </w:rPr>
        <w:t>Ultimately</w:t>
      </w:r>
      <w:r w:rsidRPr="00A86C9B">
        <w:rPr>
          <w:rFonts w:ascii="Arial" w:hAnsi="Arial" w:cs="Arial"/>
        </w:rPr>
        <w:t xml:space="preserve">, I decided to pass on the upgrade, not because I felt I couldn’t do it, but because, even after upgrading the laptop with a new SSD, the rest of the system </w:t>
      </w:r>
      <w:r w:rsidRPr="00A86C9B">
        <w:rPr>
          <w:rFonts w:ascii="Arial" w:hAnsi="Arial" w:cs="Arial"/>
        </w:rPr>
        <w:lastRenderedPageBreak/>
        <w:t xml:space="preserve">components were over </w:t>
      </w:r>
      <w:r w:rsidR="008D091E">
        <w:rPr>
          <w:rFonts w:ascii="Arial" w:hAnsi="Arial" w:cs="Arial"/>
        </w:rPr>
        <w:t>eight</w:t>
      </w:r>
      <w:r w:rsidRPr="00A86C9B">
        <w:rPr>
          <w:rFonts w:ascii="Arial" w:hAnsi="Arial" w:cs="Arial"/>
        </w:rPr>
        <w:t xml:space="preserve"> years old</w:t>
      </w:r>
      <w:r w:rsidR="008D091E">
        <w:rPr>
          <w:rFonts w:ascii="Arial" w:hAnsi="Arial" w:cs="Arial"/>
        </w:rPr>
        <w:t>. T</w:t>
      </w:r>
      <w:r w:rsidRPr="00A86C9B">
        <w:rPr>
          <w:rFonts w:ascii="Arial" w:hAnsi="Arial" w:cs="Arial"/>
        </w:rPr>
        <w:t xml:space="preserve">he other hardware specs (CPU, RAM, chipset) would not be compatible with Windows 11. </w:t>
      </w:r>
      <w:r w:rsidR="008D091E">
        <w:rPr>
          <w:rFonts w:ascii="Arial" w:hAnsi="Arial" w:cs="Arial"/>
        </w:rPr>
        <w:t>I concluded that installing Linux Mint on that laptop in place of Windows 10 would be better</w:t>
      </w:r>
      <w:r w:rsidRPr="00A86C9B">
        <w:rPr>
          <w:rFonts w:ascii="Arial" w:hAnsi="Arial" w:cs="Arial"/>
        </w:rPr>
        <w:t>.</w:t>
      </w:r>
    </w:p>
    <w:p w14:paraId="201EACD6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60497A92" w14:textId="1390411D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>This was an example of YouTube helping me decide NOT to do something.</w:t>
      </w:r>
    </w:p>
    <w:p w14:paraId="7DF02E84" w14:textId="77777777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02358B59" w14:textId="77777777" w:rsidR="00A86C9B" w:rsidRPr="00A86C9B" w:rsidRDefault="00A86C9B" w:rsidP="008D091E">
      <w:pPr>
        <w:pStyle w:val="Heading2"/>
        <w:spacing w:before="0" w:after="0"/>
        <w:rPr>
          <w:rFonts w:cs="Arial"/>
        </w:rPr>
      </w:pPr>
      <w:r w:rsidRPr="00A86C9B">
        <w:rPr>
          <w:rFonts w:cs="Arial"/>
        </w:rPr>
        <w:t>Example 3 – Adjusting the Sound Settings on My Samsung Smart TV</w:t>
      </w:r>
    </w:p>
    <w:p w14:paraId="50F28FA7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5B2F7F84" w14:textId="134CAC95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>A few months ago, I “cut the cord</w:t>
      </w:r>
      <w:r w:rsidR="008D091E">
        <w:rPr>
          <w:rFonts w:ascii="Arial" w:hAnsi="Arial" w:cs="Arial"/>
        </w:rPr>
        <w:t>,”</w:t>
      </w:r>
      <w:r w:rsidRPr="00A86C9B">
        <w:rPr>
          <w:rFonts w:ascii="Arial" w:hAnsi="Arial" w:cs="Arial"/>
        </w:rPr>
        <w:t xml:space="preserve"> abandoning DirecTV in favor of streaming YouTube TV, Paramount+ (CBS), Amazon Prime Video and its companion </w:t>
      </w:r>
      <w:proofErr w:type="spellStart"/>
      <w:r w:rsidRPr="00A86C9B">
        <w:rPr>
          <w:rFonts w:ascii="Arial" w:hAnsi="Arial" w:cs="Arial"/>
        </w:rPr>
        <w:t>FreeVee</w:t>
      </w:r>
      <w:proofErr w:type="spellEnd"/>
      <w:r w:rsidRPr="00A86C9B">
        <w:rPr>
          <w:rFonts w:ascii="Arial" w:hAnsi="Arial" w:cs="Arial"/>
        </w:rPr>
        <w:t>, the free tier of Peacock TV (NBC)</w:t>
      </w:r>
      <w:r w:rsidR="008D091E">
        <w:rPr>
          <w:rFonts w:ascii="Arial" w:hAnsi="Arial" w:cs="Arial"/>
        </w:rPr>
        <w:t>,</w:t>
      </w:r>
      <w:r w:rsidRPr="00A86C9B">
        <w:rPr>
          <w:rFonts w:ascii="Arial" w:hAnsi="Arial" w:cs="Arial"/>
        </w:rPr>
        <w:t xml:space="preserve"> and Samsung’s own 100+ channel free streaming TV service. The video quality of these services has been excellent</w:t>
      </w:r>
      <w:r w:rsidR="008D091E">
        <w:rPr>
          <w:rFonts w:ascii="Arial" w:hAnsi="Arial" w:cs="Arial"/>
        </w:rPr>
        <w:t>, and I’ve got more content available than I could ever have watched</w:t>
      </w:r>
      <w:r w:rsidRPr="00A86C9B">
        <w:rPr>
          <w:rFonts w:ascii="Arial" w:hAnsi="Arial" w:cs="Arial"/>
        </w:rPr>
        <w:t xml:space="preserve">. One frustration, however, has been that the sound level varies a lot between the various services. I </w:t>
      </w:r>
      <w:r w:rsidR="008D091E">
        <w:rPr>
          <w:rFonts w:ascii="Arial" w:hAnsi="Arial" w:cs="Arial"/>
        </w:rPr>
        <w:t>must</w:t>
      </w:r>
      <w:r w:rsidRPr="00A86C9B">
        <w:rPr>
          <w:rFonts w:ascii="Arial" w:hAnsi="Arial" w:cs="Arial"/>
        </w:rPr>
        <w:t xml:space="preserve"> frequently adjust the TV volume depending on which service I’m currently streaming.</w:t>
      </w:r>
    </w:p>
    <w:p w14:paraId="6B4766F7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483BCEE9" w14:textId="6D2F3E37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>I decided to see what YouTube could tell me. I browsed to YouTube and entered the search phrase: “</w:t>
      </w:r>
      <w:proofErr w:type="spellStart"/>
      <w:r w:rsidRPr="00A86C9B">
        <w:rPr>
          <w:rFonts w:ascii="Arial" w:hAnsi="Arial" w:cs="Arial"/>
          <w:b/>
          <w:bCs/>
        </w:rPr>
        <w:t>samsung</w:t>
      </w:r>
      <w:proofErr w:type="spellEnd"/>
      <w:r w:rsidRPr="00A86C9B">
        <w:rPr>
          <w:rFonts w:ascii="Arial" w:hAnsi="Arial" w:cs="Arial"/>
          <w:b/>
          <w:bCs/>
        </w:rPr>
        <w:t xml:space="preserve"> 65 inch tv sound adjustment</w:t>
      </w:r>
      <w:r w:rsidRPr="00A86C9B">
        <w:rPr>
          <w:rFonts w:ascii="Arial" w:hAnsi="Arial" w:cs="Arial"/>
        </w:rPr>
        <w:t>”. I got several useful hits</w:t>
      </w:r>
      <w:r w:rsidR="008D091E">
        <w:rPr>
          <w:rFonts w:ascii="Arial" w:hAnsi="Arial" w:cs="Arial"/>
        </w:rPr>
        <w:t>,</w:t>
      </w:r>
      <w:r w:rsidRPr="00A86C9B">
        <w:rPr>
          <w:rFonts w:ascii="Arial" w:hAnsi="Arial" w:cs="Arial"/>
        </w:rPr>
        <w:t xml:space="preserve"> as shown below. The middle hit video showed an advanced setting for Adaptive Sound</w:t>
      </w:r>
      <w:r w:rsidR="008D091E">
        <w:rPr>
          <w:rFonts w:ascii="Arial" w:hAnsi="Arial" w:cs="Arial"/>
        </w:rPr>
        <w:t>,</w:t>
      </w:r>
      <w:r w:rsidRPr="00A86C9B">
        <w:rPr>
          <w:rFonts w:ascii="Arial" w:hAnsi="Arial" w:cs="Arial"/>
        </w:rPr>
        <w:t xml:space="preserve"> </w:t>
      </w:r>
      <w:r w:rsidR="008D091E">
        <w:rPr>
          <w:rFonts w:ascii="Arial" w:hAnsi="Arial" w:cs="Arial"/>
        </w:rPr>
        <w:t>which</w:t>
      </w:r>
      <w:r w:rsidRPr="00A86C9B">
        <w:rPr>
          <w:rFonts w:ascii="Arial" w:hAnsi="Arial" w:cs="Arial"/>
        </w:rPr>
        <w:t xml:space="preserve"> I needed.</w:t>
      </w:r>
    </w:p>
    <w:p w14:paraId="6FD5417D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397D96F6" w14:textId="2D45F503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  <w:noProof/>
        </w:rPr>
        <w:drawing>
          <wp:inline distT="0" distB="0" distL="0" distR="0" wp14:anchorId="6D096D7F" wp14:editId="5916F6DC">
            <wp:extent cx="5943600" cy="3839845"/>
            <wp:effectExtent l="0" t="0" r="0" b="8255"/>
            <wp:docPr id="946402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0278" name="Picture 1" descr="A screenshot of a computer&#10;&#10;Description automatically generated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53ECD" w14:textId="77777777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2416F360" w14:textId="77777777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50389718" w14:textId="77777777" w:rsidR="00A86C9B" w:rsidRPr="00A86C9B" w:rsidRDefault="00A86C9B" w:rsidP="008D091E">
      <w:pPr>
        <w:pStyle w:val="Heading2"/>
        <w:spacing w:before="0" w:after="0"/>
        <w:rPr>
          <w:rFonts w:cs="Arial"/>
        </w:rPr>
      </w:pPr>
      <w:r w:rsidRPr="00A86C9B">
        <w:rPr>
          <w:rFonts w:cs="Arial"/>
        </w:rPr>
        <w:t>Example 4 – Tutorial on Using Zoom</w:t>
      </w:r>
    </w:p>
    <w:p w14:paraId="67C0C8E4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26095E32" w14:textId="72469D93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lastRenderedPageBreak/>
        <w:t xml:space="preserve">I do two </w:t>
      </w:r>
      <w:r w:rsidR="008D091E">
        <w:rPr>
          <w:rFonts w:ascii="Arial" w:hAnsi="Arial" w:cs="Arial"/>
        </w:rPr>
        <w:t>monthly teaching sessions</w:t>
      </w:r>
      <w:r w:rsidRPr="00A86C9B">
        <w:rPr>
          <w:rFonts w:ascii="Arial" w:hAnsi="Arial" w:cs="Arial"/>
        </w:rPr>
        <w:t xml:space="preserve"> – one on investing and one on some technology </w:t>
      </w:r>
      <w:r w:rsidR="008D091E">
        <w:rPr>
          <w:rFonts w:ascii="Arial" w:hAnsi="Arial" w:cs="Arial"/>
        </w:rPr>
        <w:t>topics</w:t>
      </w:r>
      <w:r w:rsidRPr="00A86C9B">
        <w:rPr>
          <w:rFonts w:ascii="Arial" w:hAnsi="Arial" w:cs="Arial"/>
        </w:rPr>
        <w:t xml:space="preserve"> of current interest, such as AI, networking</w:t>
      </w:r>
      <w:r w:rsidR="008D091E">
        <w:rPr>
          <w:rFonts w:ascii="Arial" w:hAnsi="Arial" w:cs="Arial"/>
        </w:rPr>
        <w:t>,</w:t>
      </w:r>
      <w:r w:rsidRPr="00A86C9B">
        <w:rPr>
          <w:rFonts w:ascii="Arial" w:hAnsi="Arial" w:cs="Arial"/>
        </w:rPr>
        <w:t xml:space="preserve"> or photo editing. My preferred presentation venue </w:t>
      </w:r>
      <w:r w:rsidR="008D091E">
        <w:rPr>
          <w:rFonts w:ascii="Arial" w:hAnsi="Arial" w:cs="Arial"/>
        </w:rPr>
        <w:t>is Zoom, which I can use to</w:t>
      </w:r>
      <w:r w:rsidRPr="00A86C9B">
        <w:rPr>
          <w:rFonts w:ascii="Arial" w:hAnsi="Arial" w:cs="Arial"/>
        </w:rPr>
        <w:t xml:space="preserve"> teach from my home office. Zoom works well, but one problem has been that some of our Sun City seniors have found getting Zoom to work </w:t>
      </w:r>
      <w:r w:rsidR="008D091E">
        <w:rPr>
          <w:rFonts w:ascii="Arial" w:hAnsi="Arial" w:cs="Arial"/>
        </w:rPr>
        <w:t>difficult</w:t>
      </w:r>
      <w:r w:rsidRPr="00A86C9B">
        <w:rPr>
          <w:rFonts w:ascii="Arial" w:hAnsi="Arial" w:cs="Arial"/>
        </w:rPr>
        <w:t>. It would be nice to teach a class on using Zoom; however, teaching a class on Zoom via Zoom is a classic “</w:t>
      </w:r>
      <w:r>
        <w:rPr>
          <w:rFonts w:ascii="Arial" w:hAnsi="Arial" w:cs="Arial"/>
        </w:rPr>
        <w:t>C</w:t>
      </w:r>
      <w:r w:rsidRPr="00A86C9B">
        <w:rPr>
          <w:rFonts w:ascii="Arial" w:hAnsi="Arial" w:cs="Arial"/>
        </w:rPr>
        <w:t>atch</w:t>
      </w:r>
      <w:r w:rsidR="008D091E">
        <w:rPr>
          <w:rFonts w:ascii="Arial" w:hAnsi="Arial" w:cs="Arial"/>
        </w:rPr>
        <w:t>-</w:t>
      </w:r>
      <w:r w:rsidRPr="00A86C9B">
        <w:rPr>
          <w:rFonts w:ascii="Arial" w:hAnsi="Arial" w:cs="Arial"/>
        </w:rPr>
        <w:t>22”. What to do?</w:t>
      </w:r>
    </w:p>
    <w:p w14:paraId="784808BF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506F5BE9" w14:textId="3329358B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>I browsed to YouTube and entered the search phrase: “</w:t>
      </w:r>
      <w:r w:rsidRPr="00A86C9B">
        <w:rPr>
          <w:rFonts w:ascii="Arial" w:hAnsi="Arial" w:cs="Arial"/>
          <w:b/>
          <w:bCs/>
        </w:rPr>
        <w:t>joining a zoom meeting</w:t>
      </w:r>
      <w:r w:rsidRPr="00A86C9B">
        <w:rPr>
          <w:rFonts w:ascii="Arial" w:hAnsi="Arial" w:cs="Arial"/>
        </w:rPr>
        <w:t xml:space="preserve">”. I got </w:t>
      </w:r>
      <w:r w:rsidR="008D091E">
        <w:rPr>
          <w:rFonts w:ascii="Arial" w:hAnsi="Arial" w:cs="Arial"/>
        </w:rPr>
        <w:t>several</w:t>
      </w:r>
      <w:r w:rsidRPr="00A86C9B">
        <w:rPr>
          <w:rFonts w:ascii="Arial" w:hAnsi="Arial" w:cs="Arial"/>
        </w:rPr>
        <w:t xml:space="preserve"> </w:t>
      </w:r>
      <w:r w:rsidR="008D091E">
        <w:rPr>
          <w:rFonts w:ascii="Arial" w:hAnsi="Arial" w:cs="Arial"/>
        </w:rPr>
        <w:t>help</w:t>
      </w:r>
      <w:r w:rsidRPr="00A86C9B">
        <w:rPr>
          <w:rFonts w:ascii="Arial" w:hAnsi="Arial" w:cs="Arial"/>
        </w:rPr>
        <w:t>ful video hits. Below is a screenshot of one of the videos.</w:t>
      </w:r>
    </w:p>
    <w:p w14:paraId="3C2A6AD9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5B25D8E1" w14:textId="7E847FDE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  <w:noProof/>
        </w:rPr>
        <w:drawing>
          <wp:inline distT="0" distB="0" distL="0" distR="0" wp14:anchorId="1B9B7AA1" wp14:editId="1CF75322">
            <wp:extent cx="5943600" cy="3839845"/>
            <wp:effectExtent l="0" t="0" r="0" b="8255"/>
            <wp:docPr id="19562551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55120" name="Picture 1" descr="A screenshot of a computer&#10;&#10;Description automatically generated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57489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55FE0468" w14:textId="4EF7DBDA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>The video was a simple tutorial focusing solely on how a novice user could join a Zoom video session. That is the only procedure my class attendees would need to attend my Zoom sessions. Once I had reviewed the video, I copied the URL of that video so that I could include it in my email notice of the meeting as a helpful tutorial aid for beginners.</w:t>
      </w:r>
    </w:p>
    <w:p w14:paraId="3369C4A3" w14:textId="77777777" w:rsidR="00A86C9B" w:rsidRDefault="00A86C9B" w:rsidP="008D091E">
      <w:pPr>
        <w:pStyle w:val="Heading2"/>
        <w:spacing w:before="0" w:after="0"/>
        <w:rPr>
          <w:rFonts w:cs="Arial"/>
        </w:rPr>
      </w:pPr>
    </w:p>
    <w:p w14:paraId="0CFBED5D" w14:textId="670484DB" w:rsidR="00A86C9B" w:rsidRPr="00A86C9B" w:rsidRDefault="00A86C9B" w:rsidP="008D091E">
      <w:pPr>
        <w:pStyle w:val="Heading2"/>
        <w:spacing w:before="0" w:after="0"/>
        <w:rPr>
          <w:rFonts w:cs="Arial"/>
        </w:rPr>
      </w:pPr>
      <w:r w:rsidRPr="00A86C9B">
        <w:rPr>
          <w:rFonts w:cs="Arial"/>
        </w:rPr>
        <w:t>Closing Thoughts</w:t>
      </w:r>
    </w:p>
    <w:p w14:paraId="303E959F" w14:textId="77777777" w:rsidR="00A86C9B" w:rsidRDefault="00A86C9B" w:rsidP="008D091E">
      <w:pPr>
        <w:spacing w:after="0"/>
        <w:jc w:val="left"/>
        <w:rPr>
          <w:rFonts w:ascii="Arial" w:hAnsi="Arial" w:cs="Arial"/>
        </w:rPr>
      </w:pPr>
    </w:p>
    <w:p w14:paraId="37CDCB9F" w14:textId="446F91F8" w:rsidR="00A86C9B" w:rsidRPr="00A86C9B" w:rsidRDefault="00A86C9B" w:rsidP="008D091E">
      <w:pPr>
        <w:spacing w:after="0"/>
        <w:jc w:val="left"/>
        <w:rPr>
          <w:rFonts w:ascii="Arial" w:hAnsi="Arial" w:cs="Arial"/>
        </w:rPr>
      </w:pPr>
      <w:r w:rsidRPr="00A86C9B">
        <w:rPr>
          <w:rFonts w:ascii="Arial" w:hAnsi="Arial" w:cs="Arial"/>
        </w:rPr>
        <w:t xml:space="preserve">The possibilities for finding online tutorials on YouTube are </w:t>
      </w:r>
      <w:r w:rsidR="008D091E">
        <w:rPr>
          <w:rFonts w:ascii="Arial" w:hAnsi="Arial" w:cs="Arial"/>
        </w:rPr>
        <w:t>vast,</w:t>
      </w:r>
      <w:r w:rsidRPr="00A86C9B">
        <w:rPr>
          <w:rFonts w:ascii="Arial" w:hAnsi="Arial" w:cs="Arial"/>
        </w:rPr>
        <w:t xml:space="preserve"> all available for free. Alas, in this article, we’ve barely scratched the surface. A caveat is that, like all Internet content, there’s no guarantee that it’s up-to-date or even factually correct. The quality of videos can vary, and </w:t>
      </w:r>
      <w:r w:rsidR="008D091E">
        <w:rPr>
          <w:rFonts w:ascii="Arial" w:hAnsi="Arial" w:cs="Arial"/>
        </w:rPr>
        <w:t>speakers make many</w:t>
      </w:r>
      <w:r w:rsidRPr="00A86C9B">
        <w:rPr>
          <w:rFonts w:ascii="Arial" w:hAnsi="Arial" w:cs="Arial"/>
        </w:rPr>
        <w:t xml:space="preserve"> with difficult-to-understand accents. Patience is the key to finding the gem that you are seeking.</w:t>
      </w:r>
    </w:p>
    <w:p w14:paraId="212C0F4F" w14:textId="77777777" w:rsidR="005034AC" w:rsidRDefault="005034AC" w:rsidP="008D091E">
      <w:pPr>
        <w:jc w:val="left"/>
      </w:pPr>
    </w:p>
    <w:p w14:paraId="6BC05BA7" w14:textId="4D8901B7" w:rsidR="00A86C9B" w:rsidRDefault="00A86C9B" w:rsidP="008D091E">
      <w:pPr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13A0A0" wp14:editId="41741285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1051560" cy="1143000"/>
            <wp:effectExtent l="0" t="0" r="0" b="0"/>
            <wp:wrapSquare wrapText="bothSides"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C9B" w:rsidSect="008F585F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TE2MrE0ABLmRko6SsGpxcWZ+XkgBUa1AA3qGhcsAAAA"/>
  </w:docVars>
  <w:rsids>
    <w:rsidRoot w:val="00A86C9B"/>
    <w:rsid w:val="000E73C8"/>
    <w:rsid w:val="005034AC"/>
    <w:rsid w:val="0053106B"/>
    <w:rsid w:val="00642419"/>
    <w:rsid w:val="006719BF"/>
    <w:rsid w:val="006C7A61"/>
    <w:rsid w:val="008D091E"/>
    <w:rsid w:val="008F585F"/>
    <w:rsid w:val="00A86C9B"/>
    <w:rsid w:val="00B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A0325"/>
  <w15:chartTrackingRefBased/>
  <w15:docId w15:val="{56E557D3-2828-45B6-B355-2C14D4EB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9B"/>
    <w:pPr>
      <w:spacing w:after="120" w:line="240" w:lineRule="auto"/>
      <w:jc w:val="both"/>
    </w:pPr>
    <w:rPr>
      <w:rFonts w:eastAsia="Times New Roman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C9B"/>
    <w:pPr>
      <w:keepNext/>
      <w:spacing w:before="240" w:after="80"/>
      <w:jc w:val="left"/>
      <w:outlineLvl w:val="1"/>
    </w:pPr>
    <w:rPr>
      <w:rFonts w:ascii="Arial" w:hAnsi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GBody">
    <w:name w:val="GGBody"/>
    <w:basedOn w:val="Normal"/>
    <w:link w:val="GGBodyChar"/>
    <w:qFormat/>
    <w:rsid w:val="006719BF"/>
    <w:pPr>
      <w:jc w:val="left"/>
    </w:pPr>
    <w:rPr>
      <w:rFonts w:eastAsiaTheme="minorHAnsi" w:cstheme="minorHAnsi"/>
      <w:kern w:val="2"/>
      <w:szCs w:val="24"/>
      <w14:ligatures w14:val="standardContextual"/>
    </w:rPr>
  </w:style>
  <w:style w:type="character" w:customStyle="1" w:styleId="GGBodyChar">
    <w:name w:val="GGBody Char"/>
    <w:basedOn w:val="DefaultParagraphFont"/>
    <w:link w:val="GGBody"/>
    <w:rsid w:val="006719BF"/>
    <w:rPr>
      <w:rFonts w:cstheme="minorHAns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6FFA"/>
    <w:pPr>
      <w:spacing w:after="0"/>
      <w:jc w:val="left"/>
    </w:pPr>
    <w:rPr>
      <w:rFonts w:ascii="Arial" w:eastAsiaTheme="majorEastAsia" w:hAnsi="Arial" w:cstheme="majorBidi"/>
      <w:b/>
      <w:kern w:val="2"/>
      <w:sz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86C9B"/>
    <w:rPr>
      <w:rFonts w:ascii="Arial" w:eastAsia="Times New Roman" w:hAnsi="Arial" w:cs="Times New Roman"/>
      <w:b/>
      <w:kern w:val="0"/>
      <w:sz w:val="24"/>
      <w:szCs w:val="28"/>
      <w14:ligatures w14:val="none"/>
    </w:rPr>
  </w:style>
  <w:style w:type="character" w:styleId="Hyperlink">
    <w:name w:val="Hyperlink"/>
    <w:uiPriority w:val="99"/>
    <w:rsid w:val="00A86C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youtub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scc.clu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916</Words>
  <Characters>4447</Characters>
  <Application>Microsoft Office Word</Application>
  <DocSecurity>0</DocSecurity>
  <Lines>98</Lines>
  <Paragraphs>23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Burt</dc:creator>
  <cp:keywords/>
  <dc:description/>
  <cp:lastModifiedBy>Judy Taylour</cp:lastModifiedBy>
  <cp:revision>3</cp:revision>
  <cp:lastPrinted>2024-05-03T06:14:00Z</cp:lastPrinted>
  <dcterms:created xsi:type="dcterms:W3CDTF">2024-04-26T22:54:00Z</dcterms:created>
  <dcterms:modified xsi:type="dcterms:W3CDTF">2024-05-03T06:15:00Z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54483a7d47edfa7e265ae838156c7525cd25dbf6519e7e77b76586fcf457a493</vt:lpwstr>
  </property>
</Properties>
</file>